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jc w:val="center"/>
        <w:tblInd w:w="-652" w:type="dxa"/>
        <w:tblCellMar>
          <w:top w:w="15" w:type="dxa"/>
          <w:left w:w="15" w:type="dxa"/>
          <w:bottom w:w="15" w:type="dxa"/>
          <w:right w:w="15" w:type="dxa"/>
        </w:tblCellMar>
        <w:tblLook w:val="04A0" w:firstRow="1" w:lastRow="0" w:firstColumn="1" w:lastColumn="0" w:noHBand="0" w:noVBand="1"/>
      </w:tblPr>
      <w:tblGrid>
        <w:gridCol w:w="4427"/>
        <w:gridCol w:w="5812"/>
      </w:tblGrid>
      <w:tr w:rsidR="00A955CC" w:rsidRPr="00A0552A" w:rsidTr="00423676">
        <w:trPr>
          <w:jc w:val="center"/>
        </w:trPr>
        <w:tc>
          <w:tcPr>
            <w:tcW w:w="442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955CC" w:rsidRPr="00A0552A" w:rsidRDefault="00A955CC" w:rsidP="00423676">
            <w:pPr>
              <w:spacing w:after="150" w:line="240" w:lineRule="auto"/>
              <w:rPr>
                <w:rFonts w:eastAsia="Times New Roman" w:cs="Times New Roman"/>
                <w:sz w:val="24"/>
                <w:szCs w:val="24"/>
              </w:rPr>
            </w:pPr>
            <w:r>
              <w:rPr>
                <w:rFonts w:eastAsia="Times New Roman" w:cs="Times New Roman"/>
                <w:color w:val="000000"/>
                <w:sz w:val="26"/>
                <w:szCs w:val="26"/>
                <w:bdr w:val="none" w:sz="0" w:space="0" w:color="auto" w:frame="1"/>
                <w:shd w:val="clear" w:color="auto" w:fill="FFFFFF"/>
              </w:rPr>
              <w:t xml:space="preserve">         </w:t>
            </w:r>
            <w:r w:rsidRPr="00A0552A">
              <w:rPr>
                <w:rFonts w:eastAsia="Times New Roman" w:cs="Times New Roman"/>
                <w:color w:val="000000"/>
                <w:sz w:val="26"/>
                <w:szCs w:val="26"/>
                <w:bdr w:val="none" w:sz="0" w:space="0" w:color="auto" w:frame="1"/>
                <w:shd w:val="clear" w:color="auto" w:fill="FFFFFF"/>
              </w:rPr>
              <w:t xml:space="preserve">ĐOÀN XÃ </w:t>
            </w:r>
            <w:r>
              <w:rPr>
                <w:rFonts w:eastAsia="Times New Roman" w:cs="Times New Roman"/>
                <w:color w:val="000000"/>
                <w:sz w:val="26"/>
                <w:szCs w:val="26"/>
                <w:bdr w:val="none" w:sz="0" w:space="0" w:color="auto" w:frame="1"/>
                <w:shd w:val="clear" w:color="auto" w:fill="FFFFFF"/>
              </w:rPr>
              <w:t>PHONG SƠN</w:t>
            </w:r>
            <w:r w:rsidRPr="00A0552A">
              <w:rPr>
                <w:rFonts w:eastAsia="Times New Roman" w:cs="Times New Roman"/>
                <w:sz w:val="24"/>
                <w:szCs w:val="24"/>
                <w:shd w:val="clear" w:color="auto" w:fill="FFFFFF"/>
              </w:rPr>
              <w:br/>
            </w:r>
            <w:r w:rsidRPr="00A0552A">
              <w:rPr>
                <w:rFonts w:eastAsia="Times New Roman" w:cs="Times New Roman"/>
                <w:b/>
                <w:bCs/>
                <w:color w:val="000000"/>
                <w:sz w:val="26"/>
                <w:szCs w:val="26"/>
                <w:bdr w:val="none" w:sz="0" w:space="0" w:color="auto" w:frame="1"/>
                <w:shd w:val="clear" w:color="auto" w:fill="FFFFFF"/>
              </w:rPr>
              <w:t xml:space="preserve">CĐ TRƯỜNG TH </w:t>
            </w:r>
            <w:r>
              <w:rPr>
                <w:rFonts w:eastAsia="Times New Roman" w:cs="Times New Roman"/>
                <w:b/>
                <w:bCs/>
                <w:color w:val="000000"/>
                <w:sz w:val="26"/>
                <w:szCs w:val="26"/>
                <w:bdr w:val="none" w:sz="0" w:space="0" w:color="auto" w:frame="1"/>
                <w:shd w:val="clear" w:color="auto" w:fill="FFFFFF"/>
              </w:rPr>
              <w:t>TÂY BẮC SƠN</w:t>
            </w:r>
            <w:r w:rsidRPr="00A0552A">
              <w:rPr>
                <w:rFonts w:eastAsia="Times New Roman" w:cs="Times New Roman"/>
                <w:sz w:val="24"/>
                <w:szCs w:val="24"/>
              </w:rPr>
              <w:br/>
              <w:t> </w:t>
            </w:r>
          </w:p>
        </w:tc>
        <w:tc>
          <w:tcPr>
            <w:tcW w:w="581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955CC" w:rsidRPr="00A0552A" w:rsidRDefault="00A955CC" w:rsidP="00423676">
            <w:pPr>
              <w:spacing w:after="0" w:line="240" w:lineRule="auto"/>
              <w:jc w:val="center"/>
              <w:rPr>
                <w:rFonts w:eastAsia="Times New Roman" w:cs="Times New Roman"/>
                <w:sz w:val="24"/>
                <w:szCs w:val="24"/>
              </w:rPr>
            </w:pPr>
            <w:r w:rsidRPr="00A0552A">
              <w:rPr>
                <w:rFonts w:eastAsia="Times New Roman" w:cs="Times New Roman"/>
                <w:b/>
                <w:bCs/>
                <w:color w:val="000000"/>
                <w:sz w:val="26"/>
                <w:szCs w:val="26"/>
                <w:shd w:val="clear" w:color="auto" w:fill="FFFFFF"/>
              </w:rPr>
              <w:t>CỘNG HÒA XÃ HỘI CHỦ NGHĨA VIỆT NAM</w:t>
            </w:r>
          </w:p>
          <w:p w:rsidR="00A955CC" w:rsidRPr="00A0552A" w:rsidRDefault="00A955CC" w:rsidP="00423676">
            <w:pPr>
              <w:spacing w:after="0" w:line="240" w:lineRule="auto"/>
              <w:jc w:val="center"/>
              <w:rPr>
                <w:rFonts w:eastAsia="Times New Roman" w:cs="Times New Roman"/>
                <w:sz w:val="24"/>
                <w:szCs w:val="24"/>
              </w:rPr>
            </w:pPr>
            <w:r w:rsidRPr="00A0552A">
              <w:rPr>
                <w:rFonts w:eastAsia="Times New Roman" w:cs="Times New Roman"/>
                <w:b/>
                <w:bCs/>
                <w:color w:val="000000"/>
                <w:szCs w:val="28"/>
                <w:u w:val="single"/>
                <w:shd w:val="clear" w:color="auto" w:fill="FFFFFF"/>
              </w:rPr>
              <w:t>Độc lập – Tự do – Hạnh phúc</w:t>
            </w:r>
            <w:r w:rsidRPr="00A0552A">
              <w:rPr>
                <w:rFonts w:eastAsia="Times New Roman" w:cs="Times New Roman"/>
                <w:sz w:val="24"/>
                <w:szCs w:val="24"/>
              </w:rPr>
              <w:br/>
              <w:t> </w:t>
            </w:r>
          </w:p>
        </w:tc>
      </w:tr>
    </w:tbl>
    <w:p w:rsidR="00A955CC" w:rsidRDefault="00A955CC"/>
    <w:tbl>
      <w:tblPr>
        <w:tblW w:w="5250" w:type="pct"/>
        <w:shd w:val="clear" w:color="auto" w:fill="FFFFFF"/>
        <w:tblCellMar>
          <w:left w:w="0" w:type="dxa"/>
          <w:right w:w="0" w:type="dxa"/>
        </w:tblCellMar>
        <w:tblLook w:val="04A0" w:firstRow="1" w:lastRow="0" w:firstColumn="1" w:lastColumn="0" w:noHBand="0" w:noVBand="1"/>
      </w:tblPr>
      <w:tblGrid>
        <w:gridCol w:w="9828"/>
      </w:tblGrid>
      <w:tr w:rsidR="00A955CC" w:rsidRPr="00A955CC" w:rsidTr="00A955CC">
        <w:tc>
          <w:tcPr>
            <w:tcW w:w="9828" w:type="dxa"/>
            <w:shd w:val="clear" w:color="auto" w:fill="FFFFFF"/>
            <w:hideMark/>
          </w:tcPr>
          <w:p w:rsidR="00A955CC" w:rsidRDefault="00A955CC" w:rsidP="00A955CC">
            <w:pPr>
              <w:spacing w:after="150" w:line="240" w:lineRule="auto"/>
              <w:jc w:val="center"/>
              <w:rPr>
                <w:rFonts w:eastAsia="Times New Roman" w:cs="Times New Roman"/>
                <w:b/>
                <w:bCs/>
                <w:color w:val="333333"/>
                <w:szCs w:val="28"/>
              </w:rPr>
            </w:pPr>
            <w:r w:rsidRPr="00A955CC">
              <w:rPr>
                <w:rFonts w:eastAsia="Times New Roman" w:cs="Times New Roman"/>
                <w:b/>
                <w:bCs/>
                <w:color w:val="333333"/>
                <w:szCs w:val="28"/>
              </w:rPr>
              <w:t xml:space="preserve">KẾ HOẠCH HOẠT ĐỘNG CỦA CHI ĐOÀN </w:t>
            </w:r>
          </w:p>
          <w:p w:rsidR="00A955CC" w:rsidRPr="00A955CC" w:rsidRDefault="00A955CC" w:rsidP="00A955CC">
            <w:pPr>
              <w:spacing w:after="150" w:line="240" w:lineRule="auto"/>
              <w:jc w:val="center"/>
              <w:rPr>
                <w:rFonts w:eastAsia="Times New Roman" w:cs="Times New Roman"/>
                <w:color w:val="333333"/>
                <w:szCs w:val="28"/>
              </w:rPr>
            </w:pPr>
            <w:r w:rsidRPr="00A955CC">
              <w:rPr>
                <w:rFonts w:eastAsia="Times New Roman" w:cs="Times New Roman"/>
                <w:b/>
                <w:bCs/>
                <w:color w:val="333333"/>
                <w:szCs w:val="28"/>
              </w:rPr>
              <w:t xml:space="preserve"> NĂM HỌC 2016 – 2017</w:t>
            </w:r>
          </w:p>
          <w:p w:rsidR="00A955CC" w:rsidRPr="00A955CC" w:rsidRDefault="00A955CC" w:rsidP="00A955CC">
            <w:pPr>
              <w:spacing w:after="150" w:line="240" w:lineRule="auto"/>
              <w:rPr>
                <w:rFonts w:eastAsia="Times New Roman" w:cs="Times New Roman"/>
                <w:color w:val="333333"/>
                <w:szCs w:val="28"/>
              </w:rPr>
            </w:pPr>
            <w:r w:rsidRPr="00A955CC">
              <w:rPr>
                <w:rFonts w:eastAsia="Times New Roman" w:cs="Times New Roman"/>
                <w:color w:val="333333"/>
                <w:szCs w:val="28"/>
              </w:rPr>
              <w:t> </w:t>
            </w:r>
          </w:p>
        </w:tc>
      </w:tr>
      <w:tr w:rsidR="00A955CC" w:rsidRPr="00A955CC" w:rsidTr="00A955CC">
        <w:tc>
          <w:tcPr>
            <w:tcW w:w="9828" w:type="dxa"/>
            <w:shd w:val="clear" w:color="auto" w:fill="FFFFFF"/>
            <w:hideMark/>
          </w:tcPr>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Năm học 2016 - 2017 diễn ra với nhiều sự kiện trọng đại : Thực Nghị quyết Đại hội Đảng toàn quốc lần thứ XII, kỷ niệm 85 năm ngày thành lập Đoàn Thanh niên Cộng sản Hồ Chí Minh, 126 năm ngày sinh Chủ tịch Hồ Chí Minh và kỷ niệm 86 năm ngày truyền thống Hội LHTN Việt Nam. Các nội dung về đáp ứng yêu cầu thực hiện nhiệm vụ năm học của Bộ Giáo dục và Đào tạo; các văn bản chỉ đạo của Bộ Giáo dục và Đào tạo, Thực hiện tốt các cuộc vận động và các phong trào.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xml:space="preserve">Chi đoàn trường </w:t>
            </w:r>
            <w:r>
              <w:rPr>
                <w:rFonts w:eastAsia="Times New Roman" w:cs="Times New Roman"/>
                <w:color w:val="333333"/>
                <w:szCs w:val="28"/>
              </w:rPr>
              <w:t xml:space="preserve"> TH Tây Bắc Sơn</w:t>
            </w:r>
            <w:r w:rsidRPr="00A955CC">
              <w:rPr>
                <w:rFonts w:eastAsia="Times New Roman" w:cs="Times New Roman"/>
                <w:color w:val="333333"/>
                <w:szCs w:val="28"/>
              </w:rPr>
              <w:t xml:space="preserve"> Hội xây dựng kế hoạch hoạt động của Chi đoàn năm học 2016- 2017 nhằm đẩy mạnh có hiệu quả hơn nữa các hoạt động của Chi đoàn.</w:t>
            </w:r>
          </w:p>
          <w:p w:rsidR="00A955CC" w:rsidRPr="00A955CC" w:rsidRDefault="00A955CC" w:rsidP="00A955CC">
            <w:pPr>
              <w:spacing w:after="150" w:line="240" w:lineRule="auto"/>
              <w:rPr>
                <w:rFonts w:eastAsia="Times New Roman" w:cs="Times New Roman"/>
                <w:color w:val="333333"/>
                <w:szCs w:val="28"/>
              </w:rPr>
            </w:pPr>
            <w:r w:rsidRPr="00A955CC">
              <w:rPr>
                <w:rFonts w:eastAsia="Times New Roman" w:cs="Times New Roman"/>
                <w:b/>
                <w:bCs/>
                <w:color w:val="333333"/>
                <w:szCs w:val="28"/>
              </w:rPr>
              <w:t>I, MỤC ĐÍCH YÊU CẦU</w:t>
            </w:r>
            <w:r w:rsidRPr="00A955CC">
              <w:rPr>
                <w:rFonts w:eastAsia="Times New Roman" w:cs="Times New Roman"/>
                <w:color w:val="333333"/>
                <w:szCs w:val="28"/>
              </w:rPr>
              <w:t>:</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Đẩy mạnh công tác giáo dục chính trị cho đoàn viên giáo viên và đoàn viên học sinh, tuyên truyền giáo dục truyền thống cách mạng về Đảng, Đoàn giáo dục đạo đức lối sống đẹp và kỹ năng sống cho đoàn viên, thanh niên từ đó khơi dậy và phát huy tính tự giác, tích cực tham gia các hoạt động tập thể, hoạt động xã hội.</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Nâng cao và đẩy mạnh chất lượng các hoạt động của Chi đoàn như: đẩy mạnh công tác tự học, tự bồi dưỡng cho đoàn viên giáo viên; đi đầu trong tiếp nhận công nghệ mới trong dạy học và giáo dục. Coi trong việc xây dựng nề nếp cho học sinh, rèn luyện tính tự giác trong thi cử và học tập của học sinh, ý thức kỷ luật góp phần xây dựng mái trường trong sạch lành mạnh; phát huy phong trào “Trường học thân thiện- Học sinh tích cực”. Tiếp tục học tập và làm theo tấm gương đạo đức Hồ Chí Minh bằng hoạt động cụ thể là phấn đấu “mỗi thầy cô giáo là tấm gương tự học và sáng tạo”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Phát huy vai trò công tác tham mưu cho Chi bộ, BGH nhà trường. Đẩy mạnh phong trào tình nguyện, vận động đoàn viên, thanh niên tham gia các hoạt động ngoại khoá nhằm nâng cao chất lượng, cũng như uy tín của tổ chức Đoàn trong nhà trường.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pacing w:val="-10"/>
                <w:szCs w:val="28"/>
              </w:rPr>
              <w:t>Tham gia tích cực và có hiệu quả các cuộc phát động về phong trào của</w:t>
            </w:r>
            <w:r w:rsidRPr="00A955CC">
              <w:rPr>
                <w:rFonts w:eastAsia="Times New Roman" w:cs="Times New Roman"/>
                <w:color w:val="333333"/>
                <w:szCs w:val="28"/>
              </w:rPr>
              <w:t> Đoàn…</w:t>
            </w:r>
          </w:p>
          <w:p w:rsidR="00A955CC" w:rsidRPr="00A955CC" w:rsidRDefault="00A955CC" w:rsidP="00A955CC">
            <w:pPr>
              <w:spacing w:after="150" w:line="240" w:lineRule="auto"/>
              <w:rPr>
                <w:rFonts w:eastAsia="Times New Roman" w:cs="Times New Roman"/>
                <w:color w:val="333333"/>
                <w:szCs w:val="28"/>
              </w:rPr>
            </w:pPr>
            <w:r w:rsidRPr="00A955CC">
              <w:rPr>
                <w:rFonts w:eastAsia="Times New Roman" w:cs="Times New Roman"/>
                <w:b/>
                <w:bCs/>
                <w:color w:val="333333"/>
                <w:szCs w:val="28"/>
              </w:rPr>
              <w:t>II, NỘI DUNG, CHỈ TIÊU VÀ BIỆN PHÁP: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1, Công tác tuyên truyền giáo dục:</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lastRenderedPageBreak/>
              <w:t>       Mục tiêu- Nội dung: Nhằm đẩy mạnh công tác giáo dục truyền thống của dân tộc, của Đoàn, Đảng tiếp tục tham gia học tập Nghị quyết Đại hội Đảng toàn quốc lần thứ XII và tìm hiểu Nghị quyết Đại hội Đoàn với 6 bài học lý luận chính trị dành cho đoàn viên Thanh niên. Tuyên truyền đến các đoàn viên trong chi đoàn thực thực hiện tốt nhiệm vụ năm học 2016 - 2017 của phòng Giáo dục Và Đào tạo huyện</w:t>
            </w:r>
            <w:r>
              <w:rPr>
                <w:rFonts w:eastAsia="Times New Roman" w:cs="Times New Roman"/>
                <w:color w:val="333333"/>
                <w:szCs w:val="28"/>
              </w:rPr>
              <w:t xml:space="preserve"> Phong Điền</w:t>
            </w:r>
            <w:r w:rsidRPr="00A955CC">
              <w:rPr>
                <w:rFonts w:eastAsia="Times New Roman" w:cs="Times New Roman"/>
                <w:color w:val="333333"/>
                <w:szCs w:val="28"/>
              </w:rPr>
              <w:t>, Thực hiện tốt các cuộc vận động và các phong trào.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Giáo dục tuyên truyền về pháp luật, đạo đức kỹ năng sống và phòng tránh các tệ nạn xã hội như: Ma tuý, HIV/ AIDS… cho đoàn viên, thanh niên trong chi đoàn.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Hình thức- Biện pháp: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Giáo viên: Thông qua các buổi học tập chính trị của Đoàn xã và huyện Đoàn tổ chức, các buổi học tập chính trị của Chi bộ, Ban giám hiệu Nhà trường. Bên cạnh đó mỗi đồng chí đoàn viên giáo viên có kế hoạch tự học, tự bồi dưỡng chính trị cho bản thân dưới nhiều hình thức như nghiên cứu tài liệu, rèn luyện nếp sống văn minh ở công sở và khu dân cư và thực hiện nghiêm túc đeo thẻ công chức, nề nếp của Nhà trường.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Chỉ tiêu: 100% đoàn viên thanh niên được tuyên truyền về phòng tránh các tệ nạn xã hội, nhất là các tệ nạn Ma tuý, HIV/ AIDS. Đảm bảo tuyên truyền về trật tự ATGT, giáo dục kỹ năng sống khoẻ mạnh, giáo dục truyền thống dân tộc thông qua các ngày lễ lớn của cô và trẻ như: Ngày khai trường, tết trung thu, 15/10; 20.10, 20/11; 22/12; 26/3; 30/4 và 1/5, 19/5 và ngày 1/6</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2, Các hoạt động (chỉ tiêu, biện pháp)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Thực hiện đầy đủ các hoạt động đoàn cấp trên phát động, tích cực tổ chức các hoạt động nhằm vận động đoàn viên thanh niên thực hiện đi đầu trong các phong trào Đoàn- Đội- Hội…</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Tích cực tổ chức các buổi sinh hoạt ngoại khóa nhằm tạo ra sân chơi bổ ích cho đoàn viên thanh niên.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Tổ chức kiểm tra nội vụ, nề nếp của trẻ theo kế hoạch hành tuần, hàng tháng.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Tổ chức cho học sinh lao động dọn vệ sinh trong nhà trường, tẩy kẹo cao su hành lang, cầu thang, lớp học…và chăm sóc bồn hoa cây cảnh trong nhà trường, đảm bảo trường học xanh, sạch, đẹp…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Tổ chức và chỉ đạo Liên Đội tổ chức các hoạt động tập thể ngoài giờ lên lớp.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Tích cực tham gia các hoạt động Hè nhằm mang lại kết quả tốt cho hoạt động Đoàn của Đoàn xã.</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Đi đầu trong các phong trào hoạt động chuyên môn của nhà trường như: soạn bài giảng điện tử, lên lớp chuyên đề và đặc biệt tham gia thi giáo viên dạy giỏi các cấp.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lastRenderedPageBreak/>
              <w:t>        - Tích cực bồi dưỡng và giới thiệu đoàn viên ưu tú cho đảng, năm 2016 – 2017 phấn đấu chi đoàn có ít nhất 2 quần chúng được đứng trong hàng ngũ của Đảng.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Chỉ tiêu phấn đấu:</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- 100% đoàn viên giáo viên tham gia tích cực các hoạt động ngoài giờ của nhà trường và của Đoàn cấp trên.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-100% đoàn viên giáo viên tham gia tích cực các hoạt động chuyên môn.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-100% đoàn viên giáo viên tham gia tích cực các hoạt động nhân đạo từ thiện…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- 50% đoàn viên giáo viên tham gia thi giáo viên dạy giỏi..</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- 15 lượt lao động dọn vệ sinh xung quang trường lớp.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Họp chi đoàn định kỳ mỗi tháng 01 lần.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- 100% đoàn viên giáo viên đóng đoàn phí đầy đủ.</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Có ít nhất 2 đồng chí đoàn viên được xét kết nạp vào Đảng.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Không có đoàn viên vi phạm pháp luật và đạo đức nhà giáo.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Không có đoàn viên vi phạm nội quy, quy chế của ngành, của trường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III. KẾ HOẠCH THỰC HIỆN THEO THÁNG.</w:t>
            </w:r>
          </w:p>
          <w:tbl>
            <w:tblPr>
              <w:tblW w:w="0" w:type="auto"/>
              <w:tblCellMar>
                <w:left w:w="0" w:type="dxa"/>
                <w:right w:w="0" w:type="dxa"/>
              </w:tblCellMar>
              <w:tblLook w:val="04A0" w:firstRow="1" w:lastRow="0" w:firstColumn="1" w:lastColumn="0" w:noHBand="0" w:noVBand="1"/>
            </w:tblPr>
            <w:tblGrid>
              <w:gridCol w:w="1440"/>
              <w:gridCol w:w="4560"/>
              <w:gridCol w:w="2160"/>
              <w:gridCol w:w="1080"/>
            </w:tblGrid>
            <w:tr w:rsidR="00A955CC" w:rsidRPr="00A955CC">
              <w:trPr>
                <w:trHeight w:val="732"/>
              </w:trPr>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w:t>
                  </w:r>
                </w:p>
              </w:tc>
              <w:tc>
                <w:tcPr>
                  <w:tcW w:w="456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Nội dung công việc</w:t>
                  </w:r>
                </w:p>
              </w:tc>
              <w:tc>
                <w:tcPr>
                  <w:tcW w:w="216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Người phụ trách</w:t>
                  </w:r>
                </w:p>
              </w:tc>
              <w:tc>
                <w:tcPr>
                  <w:tcW w:w="108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center"/>
                    <w:rPr>
                      <w:rFonts w:eastAsia="Times New Roman" w:cs="Times New Roman"/>
                      <w:szCs w:val="28"/>
                    </w:rPr>
                  </w:pPr>
                  <w:r w:rsidRPr="00A955CC">
                    <w:rPr>
                      <w:rFonts w:eastAsia="Times New Roman" w:cs="Times New Roman"/>
                      <w:szCs w:val="28"/>
                    </w:rPr>
                    <w:t>Ghi chú</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8</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Thực hiện đầy đủ công tác chuyên môn.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Tổng vệ sinh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Tập luyện, kê bàn ghế chuẩn bị khai giảng, thi nghi thức Đội…</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9</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Chỉ đạo chi đoàn tổ chức trung thu, Đại hội chi đoàn.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xung quanh trường lớp và tẩy kẹo cao su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Tổng vệ sinh trong và ngoài trường lớp.</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Tháng 10</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Đại hội chi đoàn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Phát động phong trào thi đua dạy tốt, học tốt chào mừng ngày 20 tháng 10</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và ngoài trường lớp.</w:t>
                  </w:r>
                </w:p>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Kỷ niệm 86 năm ngày thành lập Hội LHTN Việt Nam (15/10/1956-15/10/2016)</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Vận động đoàn viên trong chi đoàn tham gai hiến máu nhân đạo lân 1.</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11</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Kỷ niệm ngày Nhà giáo Việt Nam 20/11</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Động viên cho đoàn viên tham gia thi thực hành thao tác vệ sinh và thi giáo viên dạy giỏi cấp huyện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Phát động phong trào thi đua dạy tốt, học tốt chào mừng ngày Nhà giáo Việt Nam.</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Duy trì và đẩy mạnh Hoạt động tình nguyện của đoàn viên trong chi đoàn.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nhà trường, lớp.</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Sơ kết thi đua đợt 1, phát động thi đua đợt 2.</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12</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Phát động phong trào quyên góp ủng hộ các quỹ từ thiện.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- 22/12 mít tinh kỷ niệm ngày thành lập quân đội nhân dân VN, tổ chức hội khỏe măng non lần 1 cho trể.</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Phối hợp với chi bộ tổ chức kết nạp cho 2 đồng chí.</w:t>
                  </w:r>
                </w:p>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Tổng vệ sinh trong và ngoài trường,lớp.</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Tháng 01</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và ngoài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đón tết Nguyên đán an toàn, lành mạnh…</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Kiểm tra chất lượng học kỳ 1</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Sơ kết thi đua đợt 2, phát động thi đua đợt 3.</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02</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Tổ chức lao động dọn vệ sinh trường, lớp.</w:t>
                  </w:r>
                </w:p>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Tuyên truyền vạn động các đồng chí đoàn viên trong chi đoàn tham gia tình nguyện gây quỹ</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Cùng với các đoàn thể trong trường chuẩn bị tốt về cơ sở vật chất chỗ ăn, ở cho giáo sinh về thực tập (nếu có)</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03</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hoạt động chào mừng kỷ niệm ngày QTPN 8/3, 87 năm thành lập Đoàn TNCS Hồ Chí Minh ( Tổ chức chuyên đề tìm hiểu ATGT và phòng tránh các tệ nạn xã hội)</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04</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Phối hợp với nhà trường tổ chưca hội khỏe măng non lần 2 cho trẻ.</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Tích cực thi đua dạy tốt, học tốt kỷ niệm ngày giải phóng miền nam 30/4 và ngày Quốc tế lao động 1/5.</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05</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Kỷ niệm 127 năm ngày sinh Chủ tịch Hồ Chí Minh (19/5/1890- 19/5/2017)</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lastRenderedPageBreak/>
                    <w:t>- Tiếp tục vận động đoàn viên tham gia câu lạc bộ tình nguyện huyện.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và ngoài trường, lớp.</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Lễ ra trường cho trẻ 5 tuổi.</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Già soát và lập danh sách các chỉ tiêu thi đua của lớp: Hồ sơ giáo viên, bé toàn diện.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cho trẻ tham gia bé khéo tay cấp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Kết hợp với nhà trường tổ chức lễ tổng kết năm học và vui tết thiếu nhi 1/6</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Sắp xếp đồ dùng, vệ sinh lớp gọn gàng sạch sẽ trước khi về nghỉ hè.</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bl>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lastRenderedPageBreak/>
              <w:t>IV. ĐỀ XUẤT:</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Đề nghị với Ban giám hiệu Nhà trường tạo mọi điều kiện về thời gian và vật chất để Chi đoàn triển khai và hoàn thành kế hoạch được tốt.</w:t>
            </w:r>
          </w:p>
        </w:tc>
      </w:tr>
    </w:tbl>
    <w:p w:rsidR="00B322F5" w:rsidRDefault="00B322F5">
      <w:pPr>
        <w:rPr>
          <w:rFonts w:cs="Times New Roman"/>
          <w:szCs w:val="28"/>
        </w:rPr>
      </w:pPr>
    </w:p>
    <w:p w:rsidR="00A955CC" w:rsidRDefault="00A955CC">
      <w:pPr>
        <w:rPr>
          <w:rFonts w:cs="Times New Roman"/>
          <w:szCs w:val="28"/>
        </w:rPr>
      </w:pPr>
    </w:p>
    <w:tbl>
      <w:tblPr>
        <w:tblW w:w="11490" w:type="dxa"/>
        <w:shd w:val="clear" w:color="auto" w:fill="FFFFFF"/>
        <w:tblCellMar>
          <w:top w:w="15" w:type="dxa"/>
          <w:left w:w="15" w:type="dxa"/>
          <w:bottom w:w="15" w:type="dxa"/>
          <w:right w:w="15" w:type="dxa"/>
        </w:tblCellMar>
        <w:tblLook w:val="04A0" w:firstRow="1" w:lastRow="0" w:firstColumn="1" w:lastColumn="0" w:noHBand="0" w:noVBand="1"/>
      </w:tblPr>
      <w:tblGrid>
        <w:gridCol w:w="4374"/>
        <w:gridCol w:w="7116"/>
      </w:tblGrid>
      <w:tr w:rsidR="00A955CC" w:rsidRPr="00A0552A" w:rsidTr="00423676">
        <w:tc>
          <w:tcPr>
            <w:tcW w:w="436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955CC" w:rsidRPr="00A0552A" w:rsidRDefault="00A955CC" w:rsidP="00423676">
            <w:pPr>
              <w:spacing w:after="15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955CC" w:rsidRPr="00A0552A" w:rsidRDefault="00A955CC" w:rsidP="00423676">
            <w:pPr>
              <w:spacing w:after="150" w:line="240" w:lineRule="auto"/>
              <w:jc w:val="both"/>
              <w:rPr>
                <w:rFonts w:ascii="Helvetica" w:eastAsia="Times New Roman" w:hAnsi="Helvetica" w:cs="Helvetica"/>
                <w:color w:val="333333"/>
                <w:sz w:val="20"/>
                <w:szCs w:val="20"/>
              </w:rPr>
            </w:pPr>
            <w:r w:rsidRPr="00A0552A">
              <w:rPr>
                <w:rFonts w:eastAsia="Times New Roman" w:cs="Times New Roman"/>
                <w:b/>
                <w:bCs/>
                <w:color w:val="333333"/>
                <w:sz w:val="24"/>
                <w:szCs w:val="24"/>
              </w:rPr>
              <w:t>XÁC NHẬN CỦA BGH</w:t>
            </w:r>
          </w:p>
        </w:tc>
        <w:tc>
          <w:tcPr>
            <w:tcW w:w="7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955CC" w:rsidRPr="00A0552A" w:rsidRDefault="00A955CC" w:rsidP="00423676">
            <w:pPr>
              <w:spacing w:after="150" w:line="240" w:lineRule="auto"/>
              <w:jc w:val="center"/>
              <w:rPr>
                <w:rFonts w:ascii="Helvetica" w:eastAsia="Times New Roman" w:hAnsi="Helvetica" w:cs="Helvetica"/>
                <w:color w:val="333333"/>
                <w:sz w:val="20"/>
                <w:szCs w:val="20"/>
              </w:rPr>
            </w:pPr>
            <w:r>
              <w:rPr>
                <w:rFonts w:eastAsia="Times New Roman" w:cs="Times New Roman"/>
                <w:i/>
                <w:iCs/>
                <w:color w:val="333333"/>
                <w:spacing w:val="-6"/>
                <w:szCs w:val="28"/>
              </w:rPr>
              <w:t>Phong Sơn</w:t>
            </w:r>
            <w:r w:rsidRPr="00A0552A">
              <w:rPr>
                <w:rFonts w:eastAsia="Times New Roman" w:cs="Times New Roman"/>
                <w:i/>
                <w:iCs/>
                <w:color w:val="333333"/>
                <w:spacing w:val="-6"/>
                <w:szCs w:val="28"/>
              </w:rPr>
              <w:t>, ngày</w:t>
            </w:r>
            <w:r>
              <w:rPr>
                <w:rFonts w:eastAsia="Times New Roman" w:cs="Times New Roman"/>
                <w:i/>
                <w:iCs/>
                <w:color w:val="333333"/>
                <w:spacing w:val="-6"/>
                <w:szCs w:val="28"/>
              </w:rPr>
              <w:t xml:space="preserve"> </w:t>
            </w:r>
            <w:r>
              <w:rPr>
                <w:rFonts w:eastAsia="Times New Roman" w:cs="Times New Roman"/>
                <w:i/>
                <w:iCs/>
                <w:color w:val="333333"/>
                <w:spacing w:val="-6"/>
                <w:szCs w:val="28"/>
              </w:rPr>
              <w:t>06</w:t>
            </w:r>
            <w:r w:rsidRPr="00A0552A">
              <w:rPr>
                <w:rFonts w:eastAsia="Times New Roman" w:cs="Times New Roman"/>
                <w:i/>
                <w:iCs/>
                <w:color w:val="333333"/>
                <w:spacing w:val="-6"/>
                <w:szCs w:val="28"/>
              </w:rPr>
              <w:t xml:space="preserve"> tháng 9 năm 201</w:t>
            </w:r>
            <w:r>
              <w:rPr>
                <w:rFonts w:eastAsia="Times New Roman" w:cs="Times New Roman"/>
                <w:i/>
                <w:iCs/>
                <w:color w:val="333333"/>
                <w:spacing w:val="-6"/>
                <w:szCs w:val="28"/>
              </w:rPr>
              <w:t>6</w:t>
            </w:r>
          </w:p>
          <w:p w:rsidR="00A955CC" w:rsidRPr="00A0552A" w:rsidRDefault="00A955CC" w:rsidP="00423676">
            <w:pPr>
              <w:spacing w:after="15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pacing w:val="-6"/>
                <w:sz w:val="26"/>
                <w:szCs w:val="26"/>
              </w:rPr>
              <w:t>BÍ THƯ CHI ĐOÀN</w:t>
            </w:r>
          </w:p>
        </w:tc>
      </w:tr>
    </w:tbl>
    <w:p w:rsidR="00A955CC" w:rsidRPr="00A0552A" w:rsidRDefault="00A955CC" w:rsidP="00A955CC">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955CC" w:rsidRPr="00A0552A" w:rsidRDefault="00A955CC" w:rsidP="00A955CC">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955CC" w:rsidRPr="00A0552A" w:rsidRDefault="00A955CC" w:rsidP="00A955CC">
      <w:pPr>
        <w:shd w:val="clear" w:color="auto" w:fill="FFFFFF"/>
        <w:spacing w:after="150" w:line="240" w:lineRule="auto"/>
        <w:rPr>
          <w:rFonts w:ascii="Helvetica" w:eastAsia="Times New Roman" w:hAnsi="Helvetica" w:cs="Helvetica"/>
          <w:color w:val="333333"/>
          <w:sz w:val="20"/>
          <w:szCs w:val="20"/>
        </w:rPr>
      </w:pPr>
      <w:r>
        <w:rPr>
          <w:rFonts w:eastAsia="Times New Roman" w:cs="Times New Roman"/>
          <w:b/>
          <w:color w:val="333333"/>
          <w:szCs w:val="28"/>
        </w:rPr>
        <w:t> Trần Quang Châu</w:t>
      </w:r>
      <w:r>
        <w:rPr>
          <w:rFonts w:eastAsia="Times New Roman" w:cs="Times New Roman"/>
          <w:b/>
          <w:color w:val="333333"/>
          <w:szCs w:val="28"/>
        </w:rPr>
        <w:t xml:space="preserve">   </w:t>
      </w:r>
      <w:r w:rsidRPr="000620BA">
        <w:rPr>
          <w:rFonts w:eastAsia="Times New Roman" w:cs="Times New Roman"/>
          <w:b/>
          <w:bCs/>
          <w:color w:val="333333"/>
          <w:szCs w:val="28"/>
        </w:rPr>
        <w:t>                       </w:t>
      </w:r>
      <w:r>
        <w:rPr>
          <w:rFonts w:eastAsia="Times New Roman" w:cs="Times New Roman"/>
          <w:b/>
          <w:bCs/>
          <w:color w:val="333333"/>
          <w:szCs w:val="28"/>
        </w:rPr>
        <w:t>           </w:t>
      </w:r>
      <w:r w:rsidRPr="000620BA">
        <w:rPr>
          <w:rFonts w:eastAsia="Times New Roman" w:cs="Times New Roman"/>
          <w:b/>
          <w:bCs/>
          <w:color w:val="333333"/>
          <w:szCs w:val="28"/>
        </w:rPr>
        <w:t xml:space="preserve">                  </w:t>
      </w:r>
      <w:r>
        <w:rPr>
          <w:rFonts w:eastAsia="Times New Roman" w:cs="Times New Roman"/>
          <w:b/>
          <w:bCs/>
          <w:color w:val="333333"/>
          <w:szCs w:val="28"/>
        </w:rPr>
        <w:t xml:space="preserve">     </w:t>
      </w:r>
      <w:bookmarkStart w:id="0" w:name="_GoBack"/>
      <w:bookmarkEnd w:id="0"/>
      <w:r w:rsidRPr="000620BA">
        <w:rPr>
          <w:rFonts w:eastAsia="Times New Roman" w:cs="Times New Roman"/>
          <w:b/>
          <w:bCs/>
          <w:color w:val="333333"/>
          <w:szCs w:val="28"/>
        </w:rPr>
        <w:t> </w:t>
      </w:r>
      <w:r>
        <w:rPr>
          <w:rFonts w:eastAsia="Times New Roman" w:cs="Times New Roman"/>
          <w:b/>
          <w:bCs/>
          <w:color w:val="333333"/>
          <w:szCs w:val="28"/>
        </w:rPr>
        <w:t>Trần Thị Diệu Huyền</w:t>
      </w:r>
    </w:p>
    <w:p w:rsidR="00A955CC" w:rsidRPr="00A955CC" w:rsidRDefault="00A955CC">
      <w:pPr>
        <w:rPr>
          <w:rFonts w:cs="Times New Roman"/>
          <w:szCs w:val="28"/>
        </w:rPr>
      </w:pPr>
    </w:p>
    <w:sectPr w:rsidR="00A955CC" w:rsidRPr="00A95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C"/>
    <w:rsid w:val="00A955CC"/>
    <w:rsid w:val="00B3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5C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5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5C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5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2022-05-03T09:21:00Z</dcterms:created>
  <dcterms:modified xsi:type="dcterms:W3CDTF">2022-05-03T09:27:00Z</dcterms:modified>
</cp:coreProperties>
</file>