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13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25                                                                                     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ÔN BÀI THỂ DỤC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Hoàn thiện bài thể dục.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bài thể dục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chuẩn bị: 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743"/>
        <w:gridCol w:w="697"/>
        <w:gridCol w:w="2844"/>
        <w:gridCol w:w="3276"/>
      </w:tblGrid>
      <w:t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“Chuyển bóng theo hàng ngang”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II.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hình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kiến thức.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5 động tác bài thể dục đã học.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III.Hoạt động luyện tập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Hoàn thiện bài thể dục.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“Nhảy lò cò theo ô”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16685" cy="12261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gramEnd"/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 nhắc nhở,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hô nhịp </w:t>
            </w:r>
          </w:p>
          <w:p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GV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*           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</w:t>
      </w:r>
      <w:r>
        <w:rPr>
          <w:bCs/>
          <w:color w:val="00B0F0"/>
          <w:sz w:val="24"/>
          <w:szCs w:val="24"/>
        </w:rPr>
        <w:t>……………</w:t>
      </w:r>
      <w:r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jc w:val="center"/>
        <w:rPr>
          <w:b/>
          <w:bCs/>
          <w:color w:val="000000"/>
          <w:sz w:val="26"/>
          <w:szCs w:val="18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13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26                                                                                     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KIỂM TRA: </w:t>
      </w:r>
      <w:r>
        <w:rPr>
          <w:rFonts w:ascii="Times New Roman" w:hAnsi="Times New Roman"/>
          <w:b/>
          <w:sz w:val="26"/>
          <w:szCs w:val="26"/>
        </w:rPr>
        <w:t>BÀI TẬP THỂ DỤC.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Học sinh thực hiện </w:t>
      </w:r>
      <w:r>
        <w:rPr>
          <w:rFonts w:ascii="Times New Roman" w:hAnsi="Times New Roman"/>
          <w:sz w:val="26"/>
          <w:szCs w:val="26"/>
        </w:rPr>
        <w:t>được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động tác của bài tập thể dục, để thực hiện nhiệm vụ học tập.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với</w:t>
      </w:r>
      <w:r>
        <w:rPr>
          <w:rFonts w:ascii="Times New Roman" w:hAnsi="Times New Roman"/>
          <w:sz w:val="26"/>
          <w:szCs w:val="26"/>
          <w:lang w:val="vi-VN"/>
        </w:rPr>
        <w:t xml:space="preserve"> các bạn trong lớp.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Thực hiện thành thạo các nội dung </w:t>
      </w:r>
      <w:r>
        <w:rPr>
          <w:rFonts w:ascii="Times New Roman" w:hAnsi="Times New Roman"/>
          <w:sz w:val="26"/>
          <w:szCs w:val="26"/>
        </w:rPr>
        <w:t>bài tập thể dục</w:t>
      </w:r>
      <w:r>
        <w:rPr>
          <w:rFonts w:ascii="Times New Roman" w:hAnsi="Times New Roman"/>
          <w:sz w:val="26"/>
          <w:szCs w:val="26"/>
          <w:lang w:val="vi-VN"/>
        </w:rPr>
        <w:t xml:space="preserve"> đã học.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- Biết cách thức tiến hành kiểm tra các nội dung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tập thể dục</w:t>
      </w:r>
      <w:r>
        <w:rPr>
          <w:rFonts w:ascii="Times New Roman" w:hAnsi="Times New Roman"/>
          <w:sz w:val="26"/>
          <w:szCs w:val="26"/>
          <w:lang w:val="vi-VN"/>
        </w:rPr>
        <w:t xml:space="preserve"> để chủ động thực hiện hiệu quả theo yêu cầu.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Tích cực, trung thực và chăm chỉ trong tập luyện</w:t>
      </w:r>
      <w:r>
        <w:rPr>
          <w:rFonts w:ascii="Times New Roman" w:hAnsi="Times New Roman"/>
          <w:sz w:val="26"/>
          <w:szCs w:val="26"/>
        </w:rPr>
        <w:t xml:space="preserve"> và hoạt động tập thể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Chủ động trong các giờ kiểm tra của các nội dung sau.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Giáo viên chuẩn bị:  Trang phục thể thao, còi. 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III. CÁC HOẠT ĐỘNG DẠY HỌC CHỦ YẾU.</w:t>
      </w:r>
      <w:proofErr w:type="gramEnd"/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848"/>
        <w:gridCol w:w="592"/>
        <w:gridCol w:w="3150"/>
        <w:gridCol w:w="3060"/>
      </w:tblGrid>
      <w:t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Trò chơi “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Diệt các con vật có hại”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*Ôn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tập thể dục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 nội dung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bài tập thể dục.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theo tổ</w:t>
            </w:r>
            <w:r>
              <w:rPr>
                <w:rFonts w:ascii="Times New Roman" w:hAnsi="Times New Roman"/>
                <w:sz w:val="26"/>
                <w:szCs w:val="26"/>
              </w:rPr>
              <w:t>, Gv lựa chọn nội dung kiểm tra.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18-22’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Các tổ thực hiện luyện tập theo tổ dưới sự chỉ huy của cán sự.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Lần lượt từng tổ lên thực hiện nội dung </w:t>
            </w:r>
            <w:r>
              <w:rPr>
                <w:rFonts w:ascii="Times New Roman" w:hAnsi="Times New Roman"/>
                <w:sz w:val="26"/>
                <w:szCs w:val="26"/>
              </w:rPr>
              <w:t>bài tập thể dục.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hô khẩu lệnh cho các tổ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Chú ý cách thực hiện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biện độ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Sau khi các tổ thực hiện song các nội dung </w:t>
            </w: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nhận xét chung phần tập luyện của cả lớp.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Tuyên dương tổ có ý thức tập luyện tốt.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(Gv nêu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chú ý thực hiện theo khẩu lệnh.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trả lời câu hỏi).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</w:tc>
      </w:tr>
    </w:tbl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8"/>
        <w:gridCol w:w="6757"/>
      </w:tblGrid>
      <w:t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CÁC TIÊU CHÍ ĐÁNH GIÁ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HOÀN THÀNH TỐT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Thực hiện tốt VS cá nhân, đảm bảo an toàn trong tập luyện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quan sát tranh ảnh, động tác mẫu của giáo viên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Thực hiện các động tác của bài thể dục đúng phương hướng và và biên độ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Tham gia tích cực các trò chơi vận động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Hoàn thành tốt lượng vận động của bài tập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HOÀN THÀNH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thực hiện VS cá nhân, đảm bảo an toàn trong tập luyện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Bước đầu biết quan sát tranh ảnh, động tác mẫu của giáo viên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Thực hiện được các động tác của bài thể dục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Có tham gia các trò chơi vận động nhưng chưa tích cực 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Hoàn thành lượng vận động của bài tập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CHƯA HOÀN THÀNH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biết thực hiện VS cá nhân, đảm bảo an toàn trong tập luyện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biết quan sát tranh ảnh, động tác mẫu của giáo viên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thực hiện được bài thể dục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Hạn chế tham gia các trò chơi vận động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Chưa hoàn thành lượng vận động của bài tập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Ý thức và tinh thần tập luyện chưa cao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7587</Characters>
  <Application>Microsoft Office Word</Application>
  <DocSecurity>0</DocSecurity>
  <Lines>63</Lines>
  <Paragraphs>17</Paragraphs>
  <ScaleCrop>false</ScaleCrop>
  <Company>Grizli777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2024-11-18T01:37:00Z</dcterms:created>
  <dcterms:modified xsi:type="dcterms:W3CDTF">2024-11-18T01:38:00Z</dcterms:modified>
</cp:coreProperties>
</file>