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28" w:rsidRDefault="004C4847" w:rsidP="00672628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</w:t>
      </w:r>
      <w:r w:rsidR="0067262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20</w:t>
      </w:r>
      <w:r w:rsidR="006911B7" w:rsidRPr="00943F5C">
        <w:rPr>
          <w:color w:val="242B2D"/>
          <w:sz w:val="30"/>
          <w:szCs w:val="30"/>
        </w:rPr>
        <w:br/>
      </w:r>
      <w:r w:rsidR="00672628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672628">
        <w:rPr>
          <w:rStyle w:val="day"/>
          <w:i/>
          <w:iCs/>
          <w:sz w:val="28"/>
          <w:szCs w:val="28"/>
          <w:bdr w:val="none" w:sz="0" w:space="0" w:color="auto" w:frame="1"/>
        </w:rPr>
        <w:t>13</w:t>
      </w:r>
      <w:r w:rsidR="00672628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72628">
        <w:rPr>
          <w:rStyle w:val="day"/>
          <w:i/>
          <w:iCs/>
          <w:sz w:val="28"/>
          <w:szCs w:val="28"/>
          <w:bdr w:val="none" w:sz="0" w:space="0" w:color="auto" w:frame="1"/>
        </w:rPr>
        <w:t>01</w:t>
      </w:r>
      <w:r w:rsidR="00672628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72628">
        <w:rPr>
          <w:rStyle w:val="day"/>
          <w:i/>
          <w:iCs/>
          <w:sz w:val="28"/>
          <w:szCs w:val="28"/>
          <w:bdr w:val="none" w:sz="0" w:space="0" w:color="auto" w:frame="1"/>
        </w:rPr>
        <w:t>5</w:t>
      </w:r>
      <w:r w:rsidR="00672628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672628">
        <w:rPr>
          <w:rStyle w:val="day"/>
          <w:i/>
          <w:iCs/>
          <w:sz w:val="28"/>
          <w:szCs w:val="28"/>
          <w:bdr w:val="none" w:sz="0" w:space="0" w:color="auto" w:frame="1"/>
        </w:rPr>
        <w:t>19</w:t>
      </w:r>
      <w:r w:rsidR="00672628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72628">
        <w:rPr>
          <w:rStyle w:val="day"/>
          <w:i/>
          <w:iCs/>
          <w:sz w:val="28"/>
          <w:szCs w:val="28"/>
          <w:bdr w:val="none" w:sz="0" w:space="0" w:color="auto" w:frame="1"/>
        </w:rPr>
        <w:t>01</w:t>
      </w:r>
      <w:r w:rsidR="00672628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72628">
        <w:rPr>
          <w:rStyle w:val="day"/>
          <w:i/>
          <w:iCs/>
          <w:sz w:val="28"/>
          <w:szCs w:val="28"/>
          <w:bdr w:val="none" w:sz="0" w:space="0" w:color="auto" w:frame="1"/>
        </w:rPr>
        <w:t>5</w:t>
      </w:r>
    </w:p>
    <w:p w:rsidR="00651B85" w:rsidRPr="00D407DA" w:rsidRDefault="00651B85" w:rsidP="00651B85">
      <w:pPr>
        <w:jc w:val="center"/>
        <w:rPr>
          <w:sz w:val="28"/>
          <w:szCs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9061A3" w:rsidTr="00672628">
        <w:trPr>
          <w:trHeight w:val="847"/>
        </w:trPr>
        <w:tc>
          <w:tcPr>
            <w:tcW w:w="1844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52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672628" w:rsidTr="00CD41DB">
        <w:trPr>
          <w:trHeight w:val="1379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bdr w:val="none" w:sz="0" w:space="0" w:color="auto" w:frame="1"/>
              </w:rPr>
              <w:t>13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  <w:r w:rsidRPr="008B19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Dạy và học kết thúc chương trình tuần 18. </w:t>
            </w:r>
          </w:p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VioEdu vòng chung kết cấp trường: Khối 4: 10h30-10h50; Khối 5: 11h20-11h40.( BGH, th Thức, cô Ngọc, GVCN có học sinh tham gia dự thi)</w:t>
            </w:r>
          </w:p>
          <w:p w:rsidR="00672628" w:rsidRPr="00CD03AD" w:rsidRDefault="00672628" w:rsidP="004B097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GVCN các lớp chuẩn bị bộ vở học sinh để giao lưu, trưng bày. </w:t>
            </w:r>
            <w:r w:rsidRPr="00D842AE">
              <w:rPr>
                <w:sz w:val="28"/>
                <w:szCs w:val="28"/>
              </w:rPr>
              <w:t xml:space="preserve"> Nộp bộ vở 1</w:t>
            </w:r>
            <w:r>
              <w:rPr>
                <w:sz w:val="28"/>
                <w:szCs w:val="28"/>
              </w:rPr>
              <w:t>2</w:t>
            </w:r>
            <w:r w:rsidRPr="00D842AE">
              <w:rPr>
                <w:sz w:val="28"/>
                <w:szCs w:val="28"/>
              </w:rPr>
              <w:t xml:space="preserve"> học sinh dự thi </w:t>
            </w:r>
            <w:r>
              <w:rPr>
                <w:sz w:val="28"/>
                <w:szCs w:val="28"/>
              </w:rPr>
              <w:t>“</w:t>
            </w:r>
            <w:r w:rsidRPr="00D842AE">
              <w:rPr>
                <w:sz w:val="28"/>
                <w:szCs w:val="28"/>
              </w:rPr>
              <w:t>Viết chữ đẹp</w:t>
            </w:r>
            <w:r>
              <w:rPr>
                <w:sz w:val="28"/>
                <w:szCs w:val="28"/>
              </w:rPr>
              <w:t>”</w:t>
            </w:r>
            <w:r w:rsidRPr="00D84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cấp huyện </w:t>
            </w:r>
            <w:r w:rsidRPr="00D842AE">
              <w:rPr>
                <w:sz w:val="28"/>
                <w:szCs w:val="28"/>
              </w:rPr>
              <w:t>về văn phòng trường (GVCN)</w:t>
            </w:r>
          </w:p>
          <w:p w:rsidR="00672628" w:rsidRPr="001B29F8" w:rsidRDefault="00672628" w:rsidP="00672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Nhập chất lượng HKI lên cổng thông tin của Sở, nộp các biểu mẫu </w:t>
            </w:r>
            <w:r>
              <w:rPr>
                <w:sz w:val="28"/>
                <w:szCs w:val="28"/>
              </w:rPr>
              <w:t>TK</w:t>
            </w:r>
            <w:r>
              <w:rPr>
                <w:sz w:val="28"/>
                <w:szCs w:val="28"/>
              </w:rPr>
              <w:t xml:space="preserve"> về CM (GV, tổ CM).</w:t>
            </w:r>
          </w:p>
        </w:tc>
      </w:tr>
      <w:tr w:rsidR="00672628" w:rsidTr="00914212">
        <w:trPr>
          <w:trHeight w:val="846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672628" w:rsidRPr="00B644CC" w:rsidRDefault="00672628" w:rsidP="004B0972">
            <w:pPr>
              <w:jc w:val="both"/>
              <w:rPr>
                <w:sz w:val="28"/>
                <w:szCs w:val="28"/>
              </w:rPr>
            </w:pPr>
            <w:r w:rsidRPr="00B644CC">
              <w:rPr>
                <w:sz w:val="28"/>
                <w:szCs w:val="28"/>
              </w:rPr>
              <w:t>- Nhập kết qủa HKI lên CSDL</w:t>
            </w:r>
            <w:r>
              <w:rPr>
                <w:sz w:val="28"/>
                <w:szCs w:val="28"/>
              </w:rPr>
              <w:t xml:space="preserve"> (PHT,VT)</w:t>
            </w:r>
            <w:r w:rsidRPr="00B644CC">
              <w:rPr>
                <w:sz w:val="28"/>
                <w:szCs w:val="28"/>
              </w:rPr>
              <w:t xml:space="preserve"> </w:t>
            </w:r>
          </w:p>
          <w:p w:rsidR="00672628" w:rsidRPr="00672628" w:rsidRDefault="00672628" w:rsidP="004B0972">
            <w:pPr>
              <w:jc w:val="both"/>
              <w:rPr>
                <w:iCs/>
                <w:sz w:val="28"/>
                <w:szCs w:val="28"/>
              </w:rPr>
            </w:pPr>
            <w:r w:rsidRPr="00D842AE">
              <w:rPr>
                <w:sz w:val="28"/>
                <w:szCs w:val="28"/>
              </w:rPr>
              <w:t>- Tham gia giao lưu</w:t>
            </w:r>
            <w:r w:rsidRPr="00D842AE">
              <w:rPr>
                <w:iCs/>
                <w:sz w:val="28"/>
                <w:szCs w:val="28"/>
              </w:rPr>
              <w:t xml:space="preserve"> </w:t>
            </w:r>
            <w:r w:rsidRPr="00D842AE">
              <w:rPr>
                <w:iCs/>
                <w:sz w:val="28"/>
                <w:szCs w:val="28"/>
                <w:lang w:val="vi-VN"/>
              </w:rPr>
              <w:t xml:space="preserve">“Viết chữ đẹp” </w:t>
            </w:r>
            <w:r w:rsidRPr="00D842AE">
              <w:rPr>
                <w:iCs/>
                <w:sz w:val="28"/>
                <w:szCs w:val="28"/>
              </w:rPr>
              <w:t>cấp huyện tại trường TH Trần Quốc Toản lúc 8h00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842AE">
              <w:rPr>
                <w:iCs/>
                <w:sz w:val="28"/>
                <w:szCs w:val="28"/>
              </w:rPr>
              <w:t>(1</w:t>
            </w:r>
            <w:r>
              <w:rPr>
                <w:iCs/>
                <w:sz w:val="28"/>
                <w:szCs w:val="28"/>
              </w:rPr>
              <w:t>2</w:t>
            </w:r>
            <w:r w:rsidRPr="00D842AE">
              <w:rPr>
                <w:iCs/>
                <w:sz w:val="28"/>
                <w:szCs w:val="28"/>
              </w:rPr>
              <w:t xml:space="preserve"> HS; GV đưa đi: HS có mặt tại trường lúc 6h50)</w:t>
            </w:r>
          </w:p>
        </w:tc>
        <w:tc>
          <w:tcPr>
            <w:tcW w:w="4111" w:type="dxa"/>
            <w:vAlign w:val="center"/>
          </w:tcPr>
          <w:p w:rsidR="00672628" w:rsidRPr="001B29F8" w:rsidRDefault="00672628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 các lớp nộp bộ vở học sinh tham gia lưu (Giữ vở sạch- Viết chữ đẹp” về văn phòng trường.</w:t>
            </w:r>
          </w:p>
        </w:tc>
      </w:tr>
      <w:tr w:rsidR="00672628" w:rsidTr="00672628">
        <w:trPr>
          <w:trHeight w:val="790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52" w:type="dxa"/>
          </w:tcPr>
          <w:p w:rsidR="00672628" w:rsidRDefault="00672628" w:rsidP="00672628">
            <w:pPr>
              <w:rPr>
                <w:sz w:val="28"/>
                <w:szCs w:val="28"/>
              </w:rPr>
            </w:pPr>
            <w:r w:rsidRPr="00F00D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Thẩm </w:t>
            </w:r>
            <w:r>
              <w:rPr>
                <w:sz w:val="28"/>
                <w:szCs w:val="28"/>
              </w:rPr>
              <w:t>định g</w:t>
            </w:r>
            <w:r>
              <w:rPr>
                <w:sz w:val="28"/>
                <w:szCs w:val="28"/>
              </w:rPr>
              <w:t>iao lưu “ Giữ VS–</w:t>
            </w:r>
            <w:r>
              <w:rPr>
                <w:sz w:val="28"/>
                <w:szCs w:val="28"/>
              </w:rPr>
              <w:t xml:space="preserve">Viết </w:t>
            </w:r>
            <w:r>
              <w:rPr>
                <w:sz w:val="28"/>
                <w:szCs w:val="28"/>
              </w:rPr>
              <w:t>CĐ</w:t>
            </w:r>
            <w:r>
              <w:rPr>
                <w:sz w:val="28"/>
                <w:szCs w:val="28"/>
              </w:rPr>
              <w:t>” cấp trường (TT,TPCM)</w:t>
            </w:r>
          </w:p>
        </w:tc>
        <w:tc>
          <w:tcPr>
            <w:tcW w:w="4111" w:type="dxa"/>
            <w:vAlign w:val="center"/>
          </w:tcPr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  <w:r w:rsidRPr="00D842AE">
              <w:rPr>
                <w:sz w:val="28"/>
                <w:szCs w:val="28"/>
              </w:rPr>
              <w:t xml:space="preserve">- Sinh hoạt tổ chuyên môn ( Sơ kết HKI) </w:t>
            </w:r>
          </w:p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</w:p>
        </w:tc>
      </w:tr>
      <w:tr w:rsidR="00672628" w:rsidTr="00672628">
        <w:trPr>
          <w:trHeight w:val="918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672628" w:rsidRPr="00B64CA5" w:rsidRDefault="00672628" w:rsidP="00672628">
            <w:pPr>
              <w:jc w:val="both"/>
              <w:rPr>
                <w:sz w:val="28"/>
                <w:szCs w:val="28"/>
              </w:rPr>
            </w:pPr>
            <w:r w:rsidRPr="00B644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</w:t>
            </w:r>
            <w:r w:rsidRPr="00B644CC">
              <w:rPr>
                <w:sz w:val="28"/>
                <w:szCs w:val="28"/>
              </w:rPr>
              <w:t>h00: Trưng bày “ Giữ vở sạch – Viết chữ đẹp” tại phòng Nghệ thuật (GVCN các lớp, GV bộ môn).</w:t>
            </w:r>
          </w:p>
        </w:tc>
        <w:tc>
          <w:tcPr>
            <w:tcW w:w="4111" w:type="dxa"/>
            <w:vAlign w:val="center"/>
          </w:tcPr>
          <w:p w:rsidR="00672628" w:rsidRPr="001B29F8" w:rsidRDefault="00672628" w:rsidP="004B0972">
            <w:pPr>
              <w:jc w:val="both"/>
              <w:rPr>
                <w:sz w:val="28"/>
                <w:szCs w:val="28"/>
              </w:rPr>
            </w:pPr>
            <w:r w:rsidRPr="00B644CC">
              <w:rPr>
                <w:sz w:val="28"/>
                <w:szCs w:val="28"/>
              </w:rPr>
              <w:t xml:space="preserve">- Nộp </w:t>
            </w:r>
            <w:r>
              <w:rPr>
                <w:sz w:val="28"/>
                <w:szCs w:val="28"/>
              </w:rPr>
              <w:t xml:space="preserve">báo cáo sơ kết HKI, </w:t>
            </w:r>
            <w:r w:rsidRPr="00B644CC">
              <w:rPr>
                <w:sz w:val="28"/>
                <w:szCs w:val="28"/>
              </w:rPr>
              <w:t>các biểu mẫu thống kê chất lựơng HKI về PGD</w:t>
            </w:r>
            <w:r>
              <w:rPr>
                <w:sz w:val="28"/>
                <w:szCs w:val="28"/>
              </w:rPr>
              <w:t xml:space="preserve"> (PHT,VT)</w:t>
            </w:r>
          </w:p>
        </w:tc>
      </w:tr>
      <w:tr w:rsidR="00672628" w:rsidTr="003D5084">
        <w:trPr>
          <w:trHeight w:val="1109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ôn tập, củng cố kiến thức cho học sinh chưa hoàn thành</w:t>
            </w:r>
            <w:r w:rsidRPr="00D842AE">
              <w:rPr>
                <w:sz w:val="28"/>
                <w:szCs w:val="28"/>
              </w:rPr>
              <w:t xml:space="preserve"> </w:t>
            </w:r>
          </w:p>
          <w:p w:rsidR="00672628" w:rsidRPr="00D53EB7" w:rsidRDefault="00672628" w:rsidP="00672628">
            <w:pPr>
              <w:jc w:val="both"/>
              <w:rPr>
                <w:sz w:val="28"/>
                <w:szCs w:val="28"/>
              </w:rPr>
            </w:pPr>
            <w:r w:rsidRPr="00B644CC">
              <w:rPr>
                <w:sz w:val="28"/>
                <w:szCs w:val="28"/>
              </w:rPr>
              <w:t xml:space="preserve">- Đón đoàn PGD về kiểm tra, công nhận phong trào “ Giữ vở sạch - Viết chữ đẹp” (, </w:t>
            </w:r>
            <w:r>
              <w:rPr>
                <w:sz w:val="28"/>
                <w:szCs w:val="28"/>
              </w:rPr>
              <w:t>TT, TP CM)</w:t>
            </w:r>
          </w:p>
        </w:tc>
        <w:tc>
          <w:tcPr>
            <w:tcW w:w="4111" w:type="dxa"/>
            <w:vAlign w:val="center"/>
          </w:tcPr>
          <w:p w:rsidR="00672628" w:rsidRDefault="00672628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ôn tập, củng cố kiến thức cho học sinh chưa hoàn thành</w:t>
            </w:r>
            <w:r w:rsidRPr="00D842AE">
              <w:rPr>
                <w:sz w:val="28"/>
                <w:szCs w:val="28"/>
              </w:rPr>
              <w:t xml:space="preserve"> </w:t>
            </w:r>
          </w:p>
          <w:p w:rsidR="00672628" w:rsidRPr="00D53EB7" w:rsidRDefault="00672628" w:rsidP="004B0972">
            <w:pPr>
              <w:jc w:val="both"/>
              <w:rPr>
                <w:sz w:val="28"/>
                <w:szCs w:val="28"/>
              </w:rPr>
            </w:pPr>
          </w:p>
        </w:tc>
      </w:tr>
      <w:tr w:rsidR="00672628" w:rsidTr="00F970E5">
        <w:trPr>
          <w:trHeight w:val="716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672628" w:rsidRPr="001B29F8" w:rsidRDefault="00672628" w:rsidP="00672628">
            <w:pPr>
              <w:rPr>
                <w:sz w:val="28"/>
                <w:szCs w:val="28"/>
              </w:rPr>
            </w:pPr>
            <w:r w:rsidRPr="001B76CE">
              <w:rPr>
                <w:sz w:val="28"/>
                <w:szCs w:val="28"/>
              </w:rPr>
              <w:t>- Dạy bồi dưỡng học sinh giỏi,</w:t>
            </w:r>
            <w:r w:rsidR="00422BCD">
              <w:rPr>
                <w:sz w:val="28"/>
                <w:szCs w:val="28"/>
              </w:rPr>
              <w:t xml:space="preserve"> phụ đạo</w:t>
            </w:r>
            <w:bookmarkStart w:id="0" w:name="_GoBack"/>
            <w:bookmarkEnd w:id="0"/>
            <w:r w:rsidRPr="001B76CE">
              <w:rPr>
                <w:sz w:val="28"/>
                <w:szCs w:val="28"/>
              </w:rPr>
              <w:t xml:space="preserve"> học sinh năng khiếu</w:t>
            </w:r>
            <w:r>
              <w:rPr>
                <w:sz w:val="28"/>
                <w:szCs w:val="28"/>
              </w:rPr>
              <w:t xml:space="preserve"> (theo KH)</w:t>
            </w:r>
          </w:p>
        </w:tc>
        <w:tc>
          <w:tcPr>
            <w:tcW w:w="4111" w:type="dxa"/>
            <w:vAlign w:val="center"/>
          </w:tcPr>
          <w:p w:rsidR="00672628" w:rsidRPr="001B29F8" w:rsidRDefault="00672628" w:rsidP="0067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72628" w:rsidTr="00A86EB6">
        <w:trPr>
          <w:trHeight w:val="772"/>
        </w:trPr>
        <w:tc>
          <w:tcPr>
            <w:tcW w:w="1844" w:type="dxa"/>
            <w:vAlign w:val="center"/>
          </w:tcPr>
          <w:p w:rsidR="00672628" w:rsidRPr="001B29F8" w:rsidRDefault="00672628" w:rsidP="004B0972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19/01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72628" w:rsidRPr="001B29F8" w:rsidRDefault="00672628" w:rsidP="00A86E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72628" w:rsidRPr="001B29F8" w:rsidRDefault="00672628" w:rsidP="00A86EB6">
            <w:pPr>
              <w:rPr>
                <w:sz w:val="28"/>
                <w:szCs w:val="28"/>
              </w:rPr>
            </w:pP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672628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141A4C"/>
    <w:rsid w:val="00271C72"/>
    <w:rsid w:val="00284C0D"/>
    <w:rsid w:val="002F7F0B"/>
    <w:rsid w:val="0036689E"/>
    <w:rsid w:val="003670F2"/>
    <w:rsid w:val="00422BCD"/>
    <w:rsid w:val="00463E03"/>
    <w:rsid w:val="004C4847"/>
    <w:rsid w:val="00556399"/>
    <w:rsid w:val="0063323E"/>
    <w:rsid w:val="00651B85"/>
    <w:rsid w:val="00672628"/>
    <w:rsid w:val="006911B7"/>
    <w:rsid w:val="006C25FF"/>
    <w:rsid w:val="0084055E"/>
    <w:rsid w:val="009061A3"/>
    <w:rsid w:val="00943F5C"/>
    <w:rsid w:val="0096198D"/>
    <w:rsid w:val="009B65D6"/>
    <w:rsid w:val="00A03FA2"/>
    <w:rsid w:val="00A86EB6"/>
    <w:rsid w:val="00B031B2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3F1A-F8A9-46AA-BCC2-BBF85595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2025-01-15T09:25:00Z</cp:lastPrinted>
  <dcterms:created xsi:type="dcterms:W3CDTF">2025-01-15T09:14:00Z</dcterms:created>
  <dcterms:modified xsi:type="dcterms:W3CDTF">2025-01-15T09:25:00Z</dcterms:modified>
</cp:coreProperties>
</file>